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3"/>
        <w:tabs>
          <w:tab w:val="left" w:pos="6840" w:leader="none"/>
        </w:tabs>
        <w:rPr>
          <w:rFonts w:ascii="Arial" w:hAnsi="Arial"/>
          <w:bCs/>
          <w:sz w:val="20"/>
          <w:szCs w:val="20"/>
        </w:rPr>
      </w:pPr>
      <w:r/>
      <w:r>
        <w:rPr>
          <w:rFonts w:ascii="Arial" w:hAnsi="Arial"/>
          <w:bCs/>
          <w:sz w:val="20"/>
          <w:szCs w:val="20"/>
        </w:rPr>
        <w:t xml:space="preserve">Форма 2.</w:t>
      </w:r>
      <w:r/>
    </w:p>
    <w:p>
      <w:pPr>
        <w:pStyle w:val="163"/>
        <w:tabs>
          <w:tab w:val="left" w:pos="6840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t xml:space="preserve">«СОГЛАСОВАНО»</w:t>
      </w:r>
      <w:r/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 xml:space="preserve">«РАЗРЕШАЮ»</w:t>
      </w:r>
      <w:r/>
    </w:p>
    <w:p>
      <w:pPr>
        <w:pStyle w:val="163"/>
        <w:tabs>
          <w:tab w:val="left" w:pos="6840" w:leader="none"/>
        </w:tabs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</w:r>
    </w:p>
    <w:p>
      <w:pPr>
        <w:pStyle w:val="163"/>
        <w:tabs>
          <w:tab w:val="left" w:pos="6840" w:leader="none"/>
        </w:tabs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  <w:r/>
    </w:p>
    <w:p>
      <w:pPr>
        <w:pStyle w:val="163"/>
        <w:tabs>
          <w:tab w:val="left" w:pos="6840" w:leader="none"/>
        </w:tabs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</w:r>
      <w:r/>
    </w:p>
    <w:p>
      <w:pPr>
        <w:pStyle w:val="163"/>
        <w:tabs>
          <w:tab w:val="left" w:pos="6840" w:leader="none"/>
        </w:tabs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Ответственный исполнитель ЦКП ИСП РАН</w:t>
        <w:tab/>
      </w:r>
      <w:r>
        <w:rPr>
          <w:rFonts w:ascii="Arial" w:hAnsi="Arial"/>
          <w:bCs/>
          <w:sz w:val="20"/>
          <w:szCs w:val="20"/>
        </w:rPr>
        <w:t xml:space="preserve">Директор </w:t>
      </w:r>
      <w:r>
        <w:rPr>
          <w:rFonts w:ascii="Arial" w:hAnsi="Arial"/>
          <w:bCs/>
          <w:sz w:val="20"/>
          <w:szCs w:val="20"/>
        </w:rPr>
        <w:t xml:space="preserve">ИСП</w:t>
      </w:r>
      <w:r>
        <w:rPr>
          <w:rFonts w:ascii="Arial" w:hAnsi="Arial"/>
          <w:bCs/>
          <w:sz w:val="20"/>
          <w:szCs w:val="20"/>
        </w:rPr>
        <w:t xml:space="preserve"> РАН</w:t>
      </w:r>
      <w:r>
        <w:rPr>
          <w:rFonts w:ascii="Arial" w:hAnsi="Arial"/>
          <w:bCs/>
          <w:sz w:val="20"/>
          <w:szCs w:val="20"/>
        </w:rPr>
      </w:r>
      <w:r/>
    </w:p>
    <w:p>
      <w:pPr>
        <w:pStyle w:val="163"/>
        <w:jc w:val="center"/>
        <w:rPr>
          <w:rFonts w:ascii="Arial" w:hAnsi="Arial"/>
          <w:b/>
          <w:bCs/>
          <w:color w:val="800000"/>
          <w:sz w:val="20"/>
          <w:szCs w:val="20"/>
        </w:rPr>
      </w:pPr>
      <w:r>
        <w:rPr>
          <w:rFonts w:ascii="Arial" w:hAnsi="Arial"/>
          <w:b/>
          <w:bCs/>
          <w:color w:val="800000"/>
          <w:sz w:val="20"/>
          <w:szCs w:val="20"/>
        </w:rPr>
      </w:r>
      <w:r/>
    </w:p>
    <w:p>
      <w:pPr>
        <w:pStyle w:val="163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Заявка на проектное использование вычислительных ресурсов </w:t>
      </w:r>
      <w:r>
        <w:rPr>
          <w:rFonts w:ascii="Arial" w:hAnsi="Arial"/>
          <w:b/>
          <w:bCs/>
          <w:sz w:val="20"/>
          <w:szCs w:val="20"/>
        </w:rPr>
        <w:t xml:space="preserve">ИСП РАН</w:t>
      </w: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163"/>
        <w:jc w:val="center"/>
        <w:rPr>
          <w:rFonts w:ascii="Arial" w:hAnsi="Arial"/>
          <w:b/>
          <w:bCs/>
          <w:color w:val="800000"/>
          <w:sz w:val="20"/>
          <w:szCs w:val="20"/>
        </w:rPr>
      </w:pPr>
      <w:r>
        <w:rPr>
          <w:rFonts w:ascii="Arial" w:hAnsi="Arial"/>
          <w:b/>
          <w:bCs/>
          <w:color w:val="800000"/>
          <w:sz w:val="20"/>
          <w:szCs w:val="20"/>
        </w:rPr>
      </w:r>
      <w:r/>
    </w:p>
    <w:p>
      <w:pPr>
        <w:pStyle w:val="163"/>
        <w:jc w:val="center"/>
        <w:rPr>
          <w:rFonts w:ascii="Arial" w:hAnsi="Arial"/>
          <w:b/>
          <w:bCs/>
          <w:color w:val="800000"/>
          <w:sz w:val="20"/>
          <w:szCs w:val="20"/>
        </w:rPr>
      </w:pPr>
      <w:r>
        <w:rPr>
          <w:rFonts w:ascii="Arial" w:hAnsi="Arial"/>
          <w:b/>
          <w:bCs/>
          <w:color w:val="800000"/>
          <w:sz w:val="20"/>
          <w:szCs w:val="20"/>
        </w:rPr>
      </w:r>
      <w:r/>
    </w:p>
    <w:p>
      <w:pPr>
        <w:pStyle w:val="163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Данные о проекте</w:t>
      </w:r>
      <w:r/>
    </w:p>
    <w:p>
      <w:pPr>
        <w:pStyle w:val="163"/>
        <w:jc w:val="center"/>
        <w:rPr>
          <w:rFonts w:ascii="Arial" w:hAnsi="Arial"/>
          <w:b/>
          <w:bCs/>
          <w:color w:val="800000"/>
          <w:sz w:val="20"/>
          <w:szCs w:val="20"/>
        </w:rPr>
      </w:pPr>
      <w:r>
        <w:rPr>
          <w:rFonts w:ascii="Arial" w:hAnsi="Arial"/>
          <w:b/>
          <w:bCs/>
          <w:color w:val="800000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  <w:szCs w:val="20"/>
        </w:rPr>
        <w:t xml:space="preserve">Идентификатор проекта</w:t>
        <w:tab/>
        <w:br/>
      </w:r>
      <w:r>
        <w:rPr>
          <w:rFonts w:ascii="Arial" w:hAnsi="Arial"/>
          <w:sz w:val="16"/>
          <w:szCs w:val="16"/>
        </w:rPr>
        <w:t xml:space="preserve">(код проекта заполняется администратором)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Дата заполнения</w:t>
      </w:r>
      <w:r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  <w:u w:val="single"/>
        </w:rPr>
        <w:t xml:space="preserve">28 декабря 2017 года</w:t>
      </w:r>
      <w:r>
        <w:rPr>
          <w:rFonts w:ascii="Arial" w:hAnsi="Arial"/>
          <w:sz w:val="20"/>
          <w:szCs w:val="20"/>
          <w:u w:val="single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Новый проект или продолжение</w:t>
      </w: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u w:val="single"/>
        </w:rPr>
        <w:t xml:space="preserve">новый</w:t>
      </w:r>
      <w:r>
        <w:rPr>
          <w:rFonts w:ascii="Arial" w:hAnsi="Arial"/>
          <w:sz w:val="20"/>
          <w:szCs w:val="20"/>
          <w:u w:val="single"/>
        </w:rPr>
        <w:br/>
      </w:r>
      <w:r>
        <w:rPr>
          <w:rFonts w:ascii="Arial" w:hAnsi="Arial"/>
          <w:sz w:val="16"/>
          <w:szCs w:val="16"/>
        </w:rPr>
        <w:t xml:space="preserve">(указать код проекта</w:t>
      </w:r>
      <w:r>
        <w:rPr>
          <w:rFonts w:ascii="Arial" w:hAnsi="Arial"/>
          <w:sz w:val="16"/>
          <w:szCs w:val="16"/>
        </w:rPr>
        <w:t xml:space="preserve"> при продолжении</w:t>
      </w:r>
      <w:r>
        <w:rPr>
          <w:rFonts w:ascii="Arial" w:hAnsi="Arial"/>
          <w:sz w:val="16"/>
          <w:szCs w:val="16"/>
        </w:rPr>
        <w:t xml:space="preserve">)</w:t>
      </w:r>
      <w:r/>
    </w:p>
    <w:p>
      <w:pPr>
        <w:pStyle w:val="163"/>
        <w:tabs>
          <w:tab w:val="left" w:pos="9000" w:leader="non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p>
      <w:pPr>
        <w:pStyle w:val="163"/>
        <w:tabs>
          <w:tab w:val="left" w:pos="9000" w:leader="non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Ведущая организация </w:t>
      </w:r>
      <w:r/>
    </w:p>
    <w:p>
      <w:pPr>
        <w:pStyle w:val="163"/>
        <w:tabs>
          <w:tab w:val="left" w:pos="9000" w:leader="non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Название </w:t>
      </w:r>
      <w:r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  <w:u w:val="single"/>
        </w:rPr>
        <w:t xml:space="preserve">Институт теплофизики им. С.С. Кутателадзе СО РАН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Директор </w:t>
      </w:r>
      <w:r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  <w:u w:val="single"/>
        </w:rPr>
        <w:t xml:space="preserve">Член-корреспондент РАН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Д.М. Маркович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Адрес </w:t>
      </w:r>
      <w:r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  <w:u w:val="single"/>
        </w:rPr>
        <w:t xml:space="preserve">Россия, 630090, г. Новосибирск, пр-кт акад. Лаврентьева, 1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Руководитель проекта 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Фамилия, инициалы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u w:val="single"/>
        </w:rPr>
        <w:t xml:space="preserve">Иванов И.И.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Должность</w:t>
      </w:r>
      <w:r>
        <w:rPr>
          <w:rFonts w:ascii="Arial" w:hAnsi="Arial"/>
          <w:sz w:val="20"/>
          <w:szCs w:val="20"/>
        </w:rPr>
        <w:t xml:space="preserve">                     </w:t>
      </w:r>
      <w:r>
        <w:rPr>
          <w:rFonts w:ascii="Arial" w:hAnsi="Arial"/>
          <w:sz w:val="20"/>
          <w:szCs w:val="20"/>
          <w:u w:val="single"/>
        </w:rPr>
        <w:t xml:space="preserve">зав. лабораторией</w:t>
      </w:r>
      <w:r>
        <w:rPr>
          <w:rFonts w:ascii="Arial" w:hAnsi="Arial"/>
          <w:sz w:val="20"/>
          <w:szCs w:val="20"/>
          <w:u w:val="single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 xml:space="preserve">E-mail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             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ivanov</w:t>
      </w:r>
      <w:r>
        <w:rPr>
          <w:rFonts w:ascii="Arial" w:hAnsi="Arial"/>
          <w:sz w:val="20"/>
          <w:szCs w:val="20"/>
          <w:u w:val="single"/>
        </w:rPr>
        <w:t xml:space="preserve">@</w:t>
      </w:r>
      <w:r>
        <w:rPr>
          <w:rFonts w:ascii="Arial" w:hAnsi="Arial"/>
          <w:sz w:val="20"/>
          <w:szCs w:val="20"/>
          <w:u w:val="single"/>
          <w:lang w:val="en-US"/>
        </w:rPr>
        <w:t xml:space="preserve">organization.ru</w:t>
      </w:r>
      <w:r>
        <w:rPr>
          <w:rFonts w:ascii="Arial" w:hAnsi="Arial"/>
          <w:sz w:val="20"/>
          <w:szCs w:val="20"/>
          <w:lang w:val="en-US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Ответственный исполнитель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Ф</w:t>
      </w:r>
      <w:r>
        <w:rPr>
          <w:rFonts w:ascii="Arial" w:hAnsi="Arial"/>
          <w:sz w:val="20"/>
          <w:szCs w:val="20"/>
        </w:rPr>
        <w:t xml:space="preserve">амилия, инициалы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u w:val="single"/>
        </w:rPr>
        <w:t xml:space="preserve">Петров П.П</w:t>
      </w:r>
      <w:r>
        <w:rPr>
          <w:rFonts w:ascii="Arial" w:hAnsi="Arial"/>
          <w:sz w:val="20"/>
          <w:szCs w:val="20"/>
          <w:u w:val="single"/>
        </w:rPr>
        <w:t xml:space="preserve">.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Должность</w:t>
      </w:r>
      <w:r>
        <w:rPr>
          <w:rFonts w:ascii="Arial" w:hAnsi="Arial"/>
          <w:sz w:val="20"/>
          <w:szCs w:val="20"/>
        </w:rPr>
        <w:t xml:space="preserve">                     </w:t>
      </w:r>
      <w:r>
        <w:rPr>
          <w:rFonts w:ascii="Arial" w:hAnsi="Arial"/>
          <w:sz w:val="20"/>
          <w:szCs w:val="20"/>
          <w:u w:val="single"/>
        </w:rPr>
        <w:t xml:space="preserve">ведущий научный сотрудник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E-mail</w:t>
      </w:r>
      <w:r>
        <w:rPr>
          <w:rFonts w:ascii="Arial" w:hAnsi="Arial"/>
          <w:sz w:val="20"/>
          <w:szCs w:val="20"/>
          <w:lang w:val="en-US"/>
        </w:rPr>
        <w:t xml:space="preserve">                            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petrov@organization.ru</w:t>
      </w:r>
      <w:r>
        <w:rPr>
          <w:rFonts w:ascii="Arial" w:hAnsi="Arial"/>
          <w:sz w:val="20"/>
          <w:szCs w:val="20"/>
          <w:lang w:val="en-US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 xml:space="preserve">Учетная</w:t>
      </w:r>
      <w:r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</w:rPr>
        <w:t xml:space="preserve">запись</w:t>
      </w:r>
      <w:r>
        <w:rPr>
          <w:rFonts w:ascii="Arial" w:hAnsi="Arial"/>
          <w:sz w:val="20"/>
          <w:szCs w:val="20"/>
          <w:lang w:val="en-US"/>
        </w:rPr>
        <w:t xml:space="preserve"> (&lt;</w:t>
      </w:r>
      <w:r>
        <w:rPr>
          <w:rFonts w:ascii="Arial" w:hAnsi="Arial"/>
          <w:sz w:val="20"/>
          <w:szCs w:val="20"/>
          <w:lang w:val="en-US"/>
        </w:rPr>
        <w:t xml:space="preserve">login</w:t>
      </w:r>
      <w:r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name</w:t>
      </w:r>
      <w:r>
        <w:rPr>
          <w:rFonts w:ascii="Arial" w:hAnsi="Arial"/>
          <w:sz w:val="20"/>
          <w:szCs w:val="20"/>
          <w:lang w:val="en-US"/>
        </w:rPr>
        <w:t xml:space="preserve">&gt;)</w:t>
      </w:r>
      <w:r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 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petrovpp</w:t>
      </w:r>
      <w:r>
        <w:rPr>
          <w:rFonts w:ascii="Arial" w:hAnsi="Arial"/>
          <w:sz w:val="20"/>
          <w:szCs w:val="20"/>
          <w:lang w:val="en-US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Список исполнителей</w:t>
      </w:r>
      <w:r>
        <w:rPr>
          <w:rFonts w:ascii="Arial" w:hAnsi="Arial"/>
          <w:sz w:val="20"/>
          <w:szCs w:val="20"/>
        </w:rPr>
        <w:t xml:space="preserve"> (фамилия, инициалы</w:t>
      </w:r>
      <w:r>
        <w:rPr>
          <w:rFonts w:ascii="Arial" w:hAnsi="Arial"/>
          <w:sz w:val="20"/>
          <w:szCs w:val="20"/>
        </w:rPr>
        <w:t xml:space="preserve">, e-mail, &lt;login name&gt;</w:t>
      </w:r>
      <w:r>
        <w:rPr>
          <w:rFonts w:ascii="Arial" w:hAnsi="Arial"/>
          <w:sz w:val="20"/>
          <w:szCs w:val="20"/>
        </w:rPr>
        <w:t xml:space="preserve">,</w:t>
      </w:r>
      <w:r>
        <w:rPr>
          <w:rFonts w:ascii="Arial" w:hAnsi="Arial"/>
          <w:sz w:val="20"/>
          <w:szCs w:val="20"/>
        </w:rPr>
        <w:t xml:space="preserve"> если зарегистрирован)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Сидоров С.С.</w:t>
      </w:r>
      <w:r>
        <w:rPr>
          <w:rFonts w:ascii="Arial" w:hAnsi="Arial"/>
          <w:sz w:val="20"/>
          <w:szCs w:val="20"/>
          <w:u w:val="single"/>
        </w:rPr>
        <w:t xml:space="preserve">, 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sidorov</w:t>
      </w:r>
      <w:r>
        <w:rPr>
          <w:rFonts w:ascii="Arial" w:hAnsi="Arial"/>
          <w:sz w:val="20"/>
          <w:szCs w:val="20"/>
          <w:u w:val="single"/>
        </w:rPr>
        <w:t xml:space="preserve">@</w:t>
      </w:r>
      <w:r>
        <w:rPr>
          <w:rFonts w:ascii="Arial" w:hAnsi="Arial"/>
          <w:sz w:val="20"/>
          <w:szCs w:val="20"/>
          <w:u w:val="single"/>
          <w:lang w:val="en-US"/>
        </w:rPr>
        <w:t xml:space="preserve">organization</w:t>
      </w:r>
      <w:r>
        <w:rPr>
          <w:rFonts w:ascii="Arial" w:hAnsi="Arial"/>
          <w:sz w:val="20"/>
          <w:szCs w:val="20"/>
          <w:u w:val="single"/>
        </w:rPr>
        <w:t xml:space="preserve">.</w:t>
      </w:r>
      <w:r>
        <w:rPr>
          <w:rFonts w:ascii="Arial" w:hAnsi="Arial"/>
          <w:sz w:val="20"/>
          <w:szCs w:val="20"/>
          <w:u w:val="single"/>
          <w:lang w:val="en-US"/>
        </w:rPr>
        <w:t xml:space="preserve">ru</w:t>
      </w:r>
      <w:r>
        <w:rPr>
          <w:rFonts w:ascii="Arial" w:hAnsi="Arial"/>
          <w:sz w:val="20"/>
          <w:szCs w:val="20"/>
          <w:u w:val="single"/>
        </w:rPr>
        <w:t xml:space="preserve">, 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sidorov</w:t>
      </w:r>
      <w:r>
        <w:rPr>
          <w:rFonts w:ascii="Arial" w:hAnsi="Arial"/>
          <w:sz w:val="20"/>
          <w:szCs w:val="20"/>
          <w:u w:val="single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Иванова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И</w:t>
      </w:r>
      <w:r>
        <w:rPr>
          <w:rFonts w:ascii="Arial" w:hAnsi="Arial"/>
          <w:sz w:val="20"/>
          <w:szCs w:val="20"/>
          <w:u w:val="single"/>
        </w:rPr>
        <w:t xml:space="preserve">.</w:t>
      </w:r>
      <w:r>
        <w:rPr>
          <w:rFonts w:ascii="Arial" w:hAnsi="Arial"/>
          <w:sz w:val="20"/>
          <w:szCs w:val="20"/>
          <w:u w:val="single"/>
        </w:rPr>
        <w:t xml:space="preserve">И</w:t>
      </w:r>
      <w:r>
        <w:rPr>
          <w:rFonts w:ascii="Arial" w:hAnsi="Arial"/>
          <w:sz w:val="20"/>
          <w:szCs w:val="20"/>
          <w:u w:val="single"/>
        </w:rPr>
        <w:t xml:space="preserve">.</w:t>
      </w:r>
      <w:r>
        <w:rPr>
          <w:rFonts w:ascii="Arial" w:hAnsi="Arial"/>
          <w:sz w:val="20"/>
          <w:szCs w:val="20"/>
          <w:u w:val="single"/>
        </w:rPr>
        <w:t xml:space="preserve">,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ivanova</w:t>
      </w:r>
      <w:r>
        <w:rPr>
          <w:rFonts w:ascii="Arial" w:hAnsi="Arial"/>
          <w:sz w:val="20"/>
          <w:szCs w:val="20"/>
          <w:u w:val="single"/>
        </w:rPr>
        <w:t xml:space="preserve">@</w:t>
      </w:r>
      <w:r>
        <w:rPr>
          <w:rFonts w:ascii="Arial" w:hAnsi="Arial"/>
          <w:sz w:val="20"/>
          <w:szCs w:val="20"/>
          <w:u w:val="single"/>
          <w:lang w:val="en-US"/>
        </w:rPr>
        <w:t xml:space="preserve">organization</w:t>
      </w:r>
      <w:r>
        <w:rPr>
          <w:rFonts w:ascii="Arial" w:hAnsi="Arial"/>
          <w:sz w:val="20"/>
          <w:szCs w:val="20"/>
          <w:u w:val="single"/>
        </w:rPr>
        <w:t xml:space="preserve">.</w:t>
      </w:r>
      <w:r>
        <w:rPr>
          <w:rFonts w:ascii="Arial" w:hAnsi="Arial"/>
          <w:sz w:val="20"/>
          <w:szCs w:val="20"/>
          <w:u w:val="single"/>
          <w:lang w:val="en-US"/>
        </w:rPr>
        <w:t xml:space="preserve">ru</w:t>
      </w:r>
      <w:r>
        <w:rPr>
          <w:rFonts w:ascii="Arial" w:hAnsi="Arial"/>
          <w:sz w:val="20"/>
          <w:szCs w:val="20"/>
          <w:u w:val="single"/>
        </w:rPr>
        <w:t xml:space="preserve">, </w:t>
      </w:r>
      <w:r>
        <w:rPr>
          <w:rFonts w:ascii="Arial" w:hAnsi="Arial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  <w:lang w:val="en-US"/>
        </w:rPr>
        <w:t xml:space="preserve">ivanovaii</w:t>
      </w:r>
      <w:r>
        <w:rPr>
          <w:rFonts w:ascii="Arial" w:hAnsi="Arial"/>
          <w:sz w:val="20"/>
          <w:szCs w:val="20"/>
          <w:u w:val="single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Описание проекта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Название </w:t>
      </w:r>
      <w:r>
        <w:rPr>
          <w:rFonts w:ascii="Arial" w:hAnsi="Arial"/>
          <w:sz w:val="20"/>
          <w:szCs w:val="20"/>
          <w:u w:val="single"/>
        </w:rPr>
        <w:t xml:space="preserve">Численное моделирование турбулентных струйных течений методом  крупных вихрей (LES)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Название на английском языке </w:t>
      </w:r>
      <w:r>
        <w:rPr>
          <w:rFonts w:ascii="Arial" w:hAnsi="Arial"/>
          <w:sz w:val="20"/>
          <w:szCs w:val="20"/>
          <w:u w:val="single"/>
        </w:rPr>
        <w:t xml:space="preserve">Large Eddy Simulation of turbulent jet flows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16"/>
          <w:szCs w:val="16"/>
        </w:rPr>
        <w:t xml:space="preserve">(если есть)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Краткое описание проекта</w:t>
      </w:r>
      <w:r>
        <w:rPr>
          <w:rFonts w:ascii="Arial" w:hAnsi="Arial"/>
          <w:sz w:val="20"/>
          <w:szCs w:val="20"/>
          <w:u w:val="single"/>
        </w:rPr>
        <w:t xml:space="preserve">  </w:t>
      </w:r>
      <w:r>
        <w:rPr>
          <w:rFonts w:ascii="Arial" w:hAnsi="Arial"/>
          <w:sz w:val="20"/>
          <w:szCs w:val="20"/>
          <w:u w:val="single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На вычислительной технике </w:t>
      </w:r>
      <w:r>
        <w:rPr>
          <w:rFonts w:ascii="Arial" w:hAnsi="Arial"/>
          <w:sz w:val="20"/>
          <w:szCs w:val="20"/>
        </w:rPr>
        <w:t xml:space="preserve">ИСП РАН</w:t>
      </w:r>
      <w:r>
        <w:rPr>
          <w:rFonts w:ascii="Arial" w:hAnsi="Arial"/>
          <w:sz w:val="20"/>
          <w:szCs w:val="20"/>
        </w:rPr>
        <w:t xml:space="preserve"> планируется проводить численное моделирование турбулентных струйных течений методом Large Eddy Simulation (LES), т.е. методом «крупных вихрей». Метод LES получил за последние годы широкое распространение в вычислительной гидроаэродинамике, что обусловле</w:t>
      </w:r>
      <w:r>
        <w:rPr>
          <w:rFonts w:ascii="Arial" w:hAnsi="Arial"/>
          <w:sz w:val="20"/>
          <w:szCs w:val="20"/>
        </w:rPr>
        <w:t xml:space="preserve">но в первую очередь ростом вычислительных мощностей. Суть метода состоит в численном решении отфильтрованных на сеточном фильтре уравнений Навье-Стокса в трехмерной нестационарной постановке, при этом реализация метода (и его ресурсоемкость) близка к метод</w:t>
      </w:r>
      <w:r>
        <w:rPr>
          <w:rFonts w:ascii="Arial" w:hAnsi="Arial"/>
          <w:sz w:val="20"/>
          <w:szCs w:val="20"/>
        </w:rPr>
        <w:t xml:space="preserve">у прямого численного моделирования уравнений Навье-Стокса (DNS). В рамках работы по проекту будут продолжены численные исследования методом LES ряда конфигураций свободных и ограниченных струйных турбулентных течений, для которых будут варьироваться модели</w:t>
      </w:r>
      <w:r>
        <w:rPr>
          <w:rFonts w:ascii="Arial" w:hAnsi="Arial"/>
          <w:sz w:val="20"/>
          <w:szCs w:val="20"/>
        </w:rPr>
        <w:t xml:space="preserve"> подсеточной турбулентности и граничные условия. Будут проведены LES-расчеты свободной и импактной турбулентных струй с использованием приближенной локализованной динамической процедуры для подсеточной модели Смагоринского, включая сравнение характеристик </w:t>
      </w:r>
      <w:r>
        <w:rPr>
          <w:rFonts w:ascii="Arial" w:hAnsi="Arial"/>
          <w:sz w:val="20"/>
          <w:szCs w:val="20"/>
        </w:rPr>
        <w:t xml:space="preserve">точности и ресурсоемкости LES-расчетов по этой модели c расчетами по стандартной модели Смагоринского. Для исследования структуры турбулентности в двухфазных газодисперсных потоках, будет реализована и протестирована двухскоростная LES-модель двухфазной ср</w:t>
      </w:r>
      <w:r>
        <w:rPr>
          <w:rFonts w:ascii="Arial" w:hAnsi="Arial"/>
          <w:sz w:val="20"/>
          <w:szCs w:val="20"/>
        </w:rPr>
        <w:t xml:space="preserve">еды на основе эйлерова описания фаз как взаимопроникающих континуумов. Для выполнения расчетов имеется отлаженный параллельный (на основе MPI) пакет программ моделирования методом LES круглых свободных и импактных турбулентных струй в несжимаемой жидкости.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Краткое описание проекта на английском языке </w:t>
        <w:tab/>
        <w:br/>
      </w:r>
      <w:r>
        <w:rPr>
          <w:rFonts w:ascii="Arial" w:hAnsi="Arial"/>
          <w:sz w:val="16"/>
          <w:szCs w:val="16"/>
        </w:rPr>
        <w:t xml:space="preserve">(если есть)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Style w:val="172"/>
        </w:rPr>
      </w:pPr>
      <w:r>
        <w:rPr>
          <w:rStyle w:val="172"/>
        </w:rPr>
        <w:t xml:space="preserve">Описание расчетных задач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(раздел заполняется на каждую задачу в проекте) </w:t>
      </w:r>
      <w:r/>
    </w:p>
    <w:p>
      <w:pPr>
        <w:pStyle w:val="163"/>
        <w:tabs>
          <w:tab w:val="left" w:pos="9000" w:leader="underscore"/>
        </w:tabs>
      </w:pPr>
      <w:r/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Авторская разработка программ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  <w:u w:val="single"/>
        </w:rPr>
        <w:t xml:space="preserve">да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16"/>
          <w:szCs w:val="16"/>
        </w:rPr>
        <w:t xml:space="preserve">(считается авторской разработкой, если какая-либо часть кода написана вами или меняется в процессе использования)  </w:t>
        <w:br/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Используемые готовые пакеты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  <w:u w:val="single"/>
        </w:rPr>
        <w:t xml:space="preserve">нет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(список через запятую со ссылками на источник в интернет) </w:t>
      </w:r>
      <w:r/>
    </w:p>
    <w:p>
      <w:pPr>
        <w:pStyle w:val="163"/>
        <w:tabs>
          <w:tab w:val="left" w:pos="9000" w:leader="underscore"/>
        </w:tabs>
      </w:pPr>
      <w:r/>
      <w:r/>
    </w:p>
    <w:p>
      <w:pPr>
        <w:pStyle w:val="163"/>
        <w:tabs>
          <w:tab w:val="left" w:pos="9000" w:leader="underscore"/>
        </w:tabs>
      </w:pPr>
      <w:r>
        <w:rPr>
          <w:rFonts w:ascii="Arial" w:hAnsi="Arial"/>
          <w:i/>
          <w:sz w:val="20"/>
          <w:szCs w:val="20"/>
        </w:rPr>
        <w:t xml:space="preserve">Параллельные свойства задачи </w:t>
        <w:br/>
      </w:r>
      <w:r>
        <w:rPr>
          <w:rFonts w:ascii="Arial" w:hAnsi="Arial"/>
          <w:sz w:val="20"/>
          <w:szCs w:val="20"/>
        </w:rPr>
        <w:t xml:space="preserve">Задаваемое число параллельных процессов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  <w:u w:val="single"/>
        </w:rPr>
        <w:t xml:space="preserve">64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Распределение памяти по процессам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 </w:t>
      </w:r>
      <w:r>
        <w:rPr>
          <w:rFonts w:ascii="Arial" w:hAnsi="Arial"/>
          <w:sz w:val="20"/>
          <w:szCs w:val="20"/>
          <w:u w:val="single"/>
        </w:rPr>
        <w:t xml:space="preserve">в пределах объема памяти, имеющейся на каждом CPU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16"/>
          <w:szCs w:val="16"/>
        </w:rPr>
        <w:t xml:space="preserve">(сколько MB оперативной памяти максимально использует один процесс)</w:t>
      </w:r>
      <w:r/>
    </w:p>
    <w:p>
      <w:pPr>
        <w:pStyle w:val="163"/>
        <w:tabs>
          <w:tab w:val="left" w:pos="9000" w:leader="underscore"/>
        </w:tabs>
      </w:pPr>
      <w:r>
        <w:rPr>
          <w:rFonts w:ascii="Arial" w:hAnsi="Arial"/>
          <w:sz w:val="20"/>
          <w:szCs w:val="20"/>
        </w:rPr>
        <w:t xml:space="preserve">Другое </w:t>
      </w:r>
      <w:r>
        <w:tab/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p>
      <w:pPr>
        <w:pStyle w:val="163"/>
        <w:keepNext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Запрашиваемые ресурсы </w:t>
      </w:r>
      <w:r/>
    </w:p>
    <w:p>
      <w:pPr>
        <w:pStyle w:val="163"/>
        <w:keepNext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keepNext/>
        <w:tabs>
          <w:tab w:val="left" w:pos="9000" w:leader="underscore"/>
        </w:tabs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 xml:space="preserve">Необходимые аппаратные ресурсы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Название вычислительной установки</w:t>
      </w:r>
      <w:r>
        <w:rPr>
          <w:rFonts w:ascii="Arial" w:hAnsi="Arial"/>
          <w:sz w:val="20"/>
          <w:szCs w:val="20"/>
        </w:rPr>
        <w:t xml:space="preserve">: МВС-100К, МВС-10П (разделы: Торнадо, </w:t>
      </w:r>
      <w:r>
        <w:rPr>
          <w:rFonts w:ascii="Arial" w:hAnsi="Arial"/>
          <w:sz w:val="20"/>
          <w:szCs w:val="20"/>
          <w:lang w:val="en-US"/>
        </w:rPr>
        <w:t xml:space="preserve">Petastream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lang w:val="en-US"/>
        </w:rPr>
        <w:t xml:space="preserve">KNL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 xml:space="preserve">Broadwell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lang w:val="en-US"/>
        </w:rPr>
        <w:t xml:space="preserve">Haswell</w:t>
      </w:r>
      <w:r>
        <w:rPr>
          <w:rFonts w:ascii="Arial" w:hAnsi="Arial"/>
          <w:sz w:val="20"/>
          <w:szCs w:val="20"/>
        </w:rPr>
        <w:t xml:space="preserve">)</w:t>
      </w:r>
      <w:r>
        <w:rPr>
          <w:rFonts w:ascii="Arial" w:hAnsi="Arial"/>
          <w:sz w:val="20"/>
          <w:szCs w:val="20"/>
        </w:rPr>
        <w:t xml:space="preserve">, необходимый объем в ядро-часах в месяц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МВС-10П, раздел Торнадо</w:t>
      </w:r>
      <w:r>
        <w:rPr>
          <w:rFonts w:ascii="Arial" w:hAnsi="Arial"/>
          <w:sz w:val="20"/>
          <w:szCs w:val="20"/>
        </w:rPr>
        <w:t xml:space="preserve">:   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128 ядер </w:t>
      </w:r>
      <w:r>
        <w:rPr>
          <w:rFonts w:ascii="Arial" w:hAnsi="Arial"/>
          <w:sz w:val="20"/>
          <w:szCs w:val="20"/>
          <w:lang w:val="en-US"/>
        </w:rPr>
        <w:t xml:space="preserve">x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168 часов = </w:t>
      </w:r>
      <w:r>
        <w:rPr>
          <w:rFonts w:ascii="Arial" w:hAnsi="Arial"/>
          <w:sz w:val="20"/>
          <w:szCs w:val="20"/>
        </w:rPr>
        <w:t xml:space="preserve">21504</w:t>
      </w:r>
      <w:r>
        <w:rPr>
          <w:rFonts w:ascii="Arial" w:hAnsi="Arial"/>
          <w:sz w:val="20"/>
          <w:szCs w:val="20"/>
        </w:rPr>
        <w:t xml:space="preserve"> ядро-часов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МВС-10П, раздел </w:t>
      </w:r>
      <w:r>
        <w:rPr>
          <w:rFonts w:ascii="Arial" w:hAnsi="Arial"/>
          <w:sz w:val="20"/>
          <w:szCs w:val="20"/>
          <w:lang w:val="en-US"/>
        </w:rPr>
        <w:t xml:space="preserve">Broadwell</w:t>
      </w:r>
      <w:r>
        <w:rPr>
          <w:rFonts w:ascii="Arial" w:hAnsi="Arial"/>
          <w:sz w:val="20"/>
          <w:szCs w:val="20"/>
        </w:rPr>
        <w:t xml:space="preserve">:   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256</w:t>
      </w:r>
      <w:r>
        <w:rPr>
          <w:rFonts w:ascii="Arial" w:hAnsi="Arial"/>
          <w:sz w:val="20"/>
          <w:szCs w:val="20"/>
        </w:rPr>
        <w:t xml:space="preserve"> ядер </w:t>
      </w:r>
      <w:r>
        <w:rPr>
          <w:rFonts w:ascii="Arial" w:hAnsi="Arial"/>
          <w:sz w:val="20"/>
          <w:szCs w:val="20"/>
          <w:lang w:val="en-US"/>
        </w:rPr>
        <w:t xml:space="preserve">x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168 часов = </w:t>
      </w:r>
      <w:r>
        <w:rPr>
          <w:rFonts w:ascii="Arial" w:hAnsi="Arial"/>
          <w:sz w:val="20"/>
          <w:szCs w:val="20"/>
        </w:rPr>
        <w:t xml:space="preserve">43008</w:t>
      </w:r>
      <w:r>
        <w:rPr>
          <w:rFonts w:ascii="Arial" w:hAnsi="Arial"/>
          <w:sz w:val="20"/>
          <w:szCs w:val="20"/>
        </w:rPr>
        <w:t xml:space="preserve"> ядро-часов</w:t>
      </w: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Другие</w:t>
        <w:tab/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Необходимое дисковое пространство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100 Гб Для расчетной сетки 816 х 132 х 480 данные на каждый процесс MPI составляют около 13 Мб входных и 130 Мб выходных, используются несколько десятков вариантов входных данных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16"/>
          <w:szCs w:val="16"/>
        </w:rPr>
        <w:t xml:space="preserve">(с обоснованием, если на проект требуется более 5 </w:t>
      </w:r>
      <w:r>
        <w:rPr>
          <w:rFonts w:ascii="Arial" w:hAnsi="Arial"/>
          <w:sz w:val="16"/>
          <w:szCs w:val="16"/>
          <w:lang w:val="en-US"/>
        </w:rPr>
        <w:t xml:space="preserve">GB</w:t>
      </w:r>
      <w:r>
        <w:rPr>
          <w:rFonts w:ascii="Arial" w:hAnsi="Arial"/>
          <w:sz w:val="16"/>
          <w:szCs w:val="16"/>
        </w:rPr>
        <w:t xml:space="preserve">, и с учетом того, что одному пользователю </w:t>
        <w:br/>
        <w:t xml:space="preserve">лично выделяется не более 500</w:t>
      </w:r>
      <w:r>
        <w:rPr>
          <w:rFonts w:ascii="Arial" w:hAnsi="Arial"/>
          <w:sz w:val="16"/>
          <w:szCs w:val="16"/>
          <w:lang w:val="en-US"/>
        </w:rPr>
        <w:t xml:space="preserve">MB</w:t>
      </w:r>
      <w:r>
        <w:rPr>
          <w:rFonts w:ascii="Arial" w:hAnsi="Arial"/>
          <w:sz w:val="16"/>
          <w:szCs w:val="16"/>
        </w:rPr>
        <w:t xml:space="preserve">) 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Источники финансирования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  <w:r/>
    </w:p>
    <w:p>
      <w:pPr>
        <w:pStyle w:val="163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Бюджетное финансирование</w:t>
      </w:r>
      <w:r>
        <w:rPr>
          <w:rFonts w:ascii="Arial" w:hAnsi="Arial"/>
          <w:sz w:val="20"/>
        </w:rPr>
      </w:r>
      <w:r/>
    </w:p>
    <w:p>
      <w:pPr>
        <w:pStyle w:val="163"/>
        <w:ind w:left="737"/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sz w:val="16"/>
        </w:rPr>
        <w:t xml:space="preserve">Указываются: </w:t>
      </w:r>
      <w:r>
        <w:rPr>
          <w:rFonts w:ascii="Arial" w:hAnsi="Arial"/>
          <w:i/>
          <w:sz w:val="16"/>
        </w:rPr>
        <w:t xml:space="preserve">Н</w:t>
      </w:r>
      <w:r>
        <w:rPr>
          <w:rFonts w:ascii="Arial" w:hAnsi="Arial"/>
          <w:i/>
          <w:color w:val="000000"/>
          <w:sz w:val="16"/>
        </w:rPr>
        <w:t xml:space="preserve">аименование темы</w:t>
      </w:r>
      <w:r>
        <w:rPr>
          <w:rFonts w:ascii="Arial" w:hAnsi="Arial"/>
          <w:color w:val="000000"/>
          <w:sz w:val="16"/>
        </w:rPr>
        <w:t xml:space="preserve">, </w:t>
      </w:r>
      <w:r>
        <w:rPr>
          <w:rFonts w:ascii="Arial" w:hAnsi="Arial"/>
          <w:i/>
          <w:color w:val="000000"/>
          <w:sz w:val="16"/>
        </w:rPr>
        <w:t xml:space="preserve">Номер государственной регистрации</w:t>
      </w:r>
      <w:r>
        <w:rPr>
          <w:rFonts w:ascii="Arial" w:hAnsi="Arial"/>
          <w:color w:val="000000"/>
          <w:sz w:val="16"/>
        </w:rPr>
        <w:t xml:space="preserve">, </w:t>
      </w:r>
      <w:r>
        <w:rPr>
          <w:rFonts w:ascii="Arial" w:hAnsi="Arial"/>
          <w:i/>
          <w:color w:val="000000"/>
          <w:sz w:val="16"/>
        </w:rPr>
        <w:t xml:space="preserve">Научный руководитель темы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в рамках </w:t>
      </w:r>
      <w:r>
        <w:rPr>
          <w:rFonts w:ascii="Arial" w:hAnsi="Arial"/>
          <w:szCs w:val="24"/>
        </w:rPr>
        <w:t xml:space="preserve">государственного задания</w:t>
      </w:r>
      <w:r>
        <w:rPr>
          <w:rFonts w:ascii="Arial" w:hAnsi="Arial"/>
          <w:szCs w:val="24"/>
        </w:rPr>
        <w:t xml:space="preserve">   </w:t>
      </w:r>
      <w:r>
        <w:rPr>
          <w:rFonts w:ascii="Arial" w:hAnsi="Arial"/>
          <w:szCs w:val="24"/>
          <w:u w:val="single"/>
        </w:rPr>
        <w:t xml:space="preserve">Фундаментальные процессы в многофазных и турбулентных потоках, </w:t>
      </w:r>
      <w:r>
        <w:rPr>
          <w:rFonts w:ascii="Arial" w:hAnsi="Arial"/>
          <w:szCs w:val="24"/>
          <w:u w:val="single"/>
        </w:rPr>
        <w:t xml:space="preserve">№ </w:t>
      </w:r>
      <w:r>
        <w:rPr>
          <w:rFonts w:ascii="Arial" w:hAnsi="Arial"/>
          <w:szCs w:val="24"/>
          <w:u w:val="single"/>
        </w:rPr>
        <w:t xml:space="preserve">0</w:t>
      </w:r>
      <w:r>
        <w:rPr>
          <w:rFonts w:ascii="Arial" w:hAnsi="Arial"/>
          <w:szCs w:val="24"/>
          <w:u w:val="single"/>
        </w:rPr>
        <w:t xml:space="preserve">851</w:t>
      </w:r>
      <w:r>
        <w:rPr>
          <w:rFonts w:ascii="Arial" w:hAnsi="Arial"/>
          <w:szCs w:val="24"/>
          <w:u w:val="single"/>
        </w:rPr>
        <w:t xml:space="preserve">-2015-0117</w:t>
      </w:r>
      <w:r>
        <w:rPr>
          <w:rFonts w:ascii="Arial" w:hAnsi="Arial"/>
          <w:szCs w:val="24"/>
          <w:u w:val="single"/>
        </w:rPr>
        <w:t xml:space="preserve">, ак. Иванов И.И.</w:t>
      </w:r>
      <w:r>
        <w:rPr>
          <w:rFonts w:ascii="Arial" w:hAnsi="Arial"/>
          <w:szCs w:val="24"/>
        </w:rPr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в рамках фундаментальных Программ Президиума РАН________________________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в рамках фундаментальных Программ отделений РАН _________________________</w:t>
      </w:r>
      <w:r/>
    </w:p>
    <w:p>
      <w:pPr>
        <w:pStyle w:val="165"/>
        <w:numPr>
          <w:ilvl w:val="0"/>
          <w:numId w:val="2"/>
        </w:numPr>
        <w:rPr>
          <w:rFonts w:ascii="Arial" w:hAnsi="Arial"/>
          <w:b w:val="false"/>
          <w:i w:val="false"/>
          <w:sz w:val="20"/>
          <w:szCs w:val="24"/>
        </w:rPr>
      </w:pPr>
      <w:r>
        <w:rPr>
          <w:rFonts w:ascii="Arial" w:hAnsi="Arial"/>
          <w:b w:val="false"/>
          <w:i w:val="false"/>
          <w:sz w:val="20"/>
          <w:szCs w:val="24"/>
        </w:rPr>
        <w:t xml:space="preserve">Федеральные целевые, ведомственные и региональные программы</w:t>
      </w:r>
      <w:r/>
    </w:p>
    <w:p>
      <w:pPr>
        <w:pStyle w:val="163"/>
        <w:ind w:left="737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Указываются: </w:t>
      </w:r>
      <w:r>
        <w:rPr>
          <w:rFonts w:ascii="Arial" w:hAnsi="Arial"/>
          <w:i/>
          <w:sz w:val="16"/>
        </w:rPr>
        <w:t xml:space="preserve">Наименование программы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i/>
          <w:sz w:val="16"/>
        </w:rPr>
        <w:t xml:space="preserve">Заказчик программы</w:t>
      </w:r>
      <w:r>
        <w:rPr>
          <w:rFonts w:ascii="Arial" w:hAnsi="Arial"/>
          <w:sz w:val="16"/>
        </w:rPr>
        <w:t xml:space="preserve">, </w:t>
      </w:r>
      <w:r>
        <w:rPr>
          <w:rFonts w:ascii="Arial" w:hAnsi="Arial"/>
          <w:i/>
          <w:sz w:val="16"/>
        </w:rPr>
        <w:t xml:space="preserve">Наименование подпрограммы, Наименование проекта</w:t>
      </w:r>
      <w:r>
        <w:rPr>
          <w:rFonts w:ascii="Arial" w:hAnsi="Arial"/>
          <w:sz w:val="16"/>
        </w:rPr>
        <w:t xml:space="preserve">.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По федеральным целевым программам, государственным заказчиком которых являются органы исполнительной власти РФ, определенные законом «О федеральном бюджете»___________________________________________________</w:t>
      </w:r>
      <w:r/>
    </w:p>
    <w:p>
      <w:pPr>
        <w:pStyle w:val="182"/>
        <w:ind w:left="1224" w:firstLine="0"/>
        <w:tabs>
          <w:tab w:val="clear" w:pos="1674" w:leader="none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________________________________________________________________________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по ведомственным программам (проектам), выполняемым по заказам (контрактам, договорам) федеральных министерств, ведомств, концернов, холдингов __________</w:t>
      </w:r>
      <w:r/>
    </w:p>
    <w:p>
      <w:pPr>
        <w:pStyle w:val="182"/>
        <w:ind w:left="1224" w:firstLine="0"/>
        <w:tabs>
          <w:tab w:val="clear" w:pos="1674" w:leader="none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________________________________________________________________________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по региональным программам (проектам), заказчиком которых являются субъект(ы) РФ или муниципальные органы власти._______________________________________</w:t>
      </w:r>
      <w:r/>
    </w:p>
    <w:p>
      <w:pPr>
        <w:pStyle w:val="165"/>
        <w:numPr>
          <w:ilvl w:val="0"/>
          <w:numId w:val="2"/>
        </w:numPr>
        <w:rPr>
          <w:rFonts w:ascii="Arial" w:hAnsi="Arial"/>
          <w:b w:val="false"/>
          <w:i w:val="false"/>
          <w:sz w:val="20"/>
          <w:szCs w:val="24"/>
        </w:rPr>
      </w:pPr>
      <w:r>
        <w:rPr>
          <w:rFonts w:ascii="Arial" w:hAnsi="Arial"/>
          <w:b w:val="false"/>
          <w:i w:val="false"/>
          <w:sz w:val="20"/>
          <w:szCs w:val="24"/>
        </w:rPr>
        <w:t xml:space="preserve">Внебюджетные источники финансирования</w:t>
      </w:r>
      <w:r/>
    </w:p>
    <w:p>
      <w:pPr>
        <w:pStyle w:val="163"/>
        <w:ind w:left="737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 xml:space="preserve">Указываются:  </w:t>
      </w:r>
      <w:r>
        <w:rPr>
          <w:rFonts w:ascii="Arial" w:hAnsi="Arial"/>
          <w:i/>
          <w:sz w:val="16"/>
        </w:rPr>
        <w:t xml:space="preserve">Номер проекта, Наименование проекта, Руководитель.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Гранты РФФИ и Р</w:t>
      </w:r>
      <w:r>
        <w:rPr>
          <w:rFonts w:ascii="Arial" w:hAnsi="Arial"/>
          <w:szCs w:val="24"/>
        </w:rPr>
        <w:t xml:space="preserve">НФ</w:t>
      </w:r>
      <w:r>
        <w:rPr>
          <w:rFonts w:ascii="Arial" w:hAnsi="Arial"/>
          <w:szCs w:val="24"/>
        </w:rPr>
        <w:t xml:space="preserve">      </w:t>
      </w:r>
      <w:r>
        <w:rPr>
          <w:rFonts w:ascii="Arial" w:hAnsi="Arial"/>
          <w:szCs w:val="24"/>
          <w:u w:val="single"/>
        </w:rPr>
        <w:t xml:space="preserve">РФФИ № 06-01-00724-а</w:t>
      </w:r>
      <w:r>
        <w:rPr>
          <w:rFonts w:ascii="Arial" w:hAnsi="Arial"/>
          <w:szCs w:val="24"/>
          <w:u w:val="single"/>
        </w:rPr>
        <w:t xml:space="preserve">, </w:t>
      </w:r>
      <w:r>
        <w:rPr>
          <w:rFonts w:ascii="Arial" w:hAnsi="Arial"/>
          <w:szCs w:val="24"/>
          <w:u w:val="single"/>
        </w:rPr>
        <w:t xml:space="preserve">   </w:t>
      </w:r>
      <w:r>
        <w:rPr>
          <w:rFonts w:ascii="Arial" w:hAnsi="Arial"/>
          <w:szCs w:val="24"/>
          <w:u w:val="single"/>
        </w:rPr>
        <w:t xml:space="preserve">Петров П.П.</w:t>
      </w:r>
      <w:r>
        <w:rPr>
          <w:rFonts w:ascii="Arial" w:hAnsi="Arial"/>
          <w:szCs w:val="24"/>
        </w:rPr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Зарубежные гранты_______________________________________________________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Государственные контракты________________________________________________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Контракты с Российскими заказчиками _______________________________________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Международные проекты и соглашения с зарубежными партнерами </w:t>
      </w:r>
      <w:r>
        <w:rPr>
          <w:rFonts w:ascii="Arial" w:hAnsi="Arial"/>
          <w:szCs w:val="24"/>
        </w:rPr>
        <w:t xml:space="preserve">______________</w:t>
        <w:br/>
        <w:t xml:space="preserve">__________________________________________________________</w:t>
      </w:r>
      <w:r>
        <w:rPr>
          <w:rFonts w:ascii="Arial" w:hAnsi="Arial"/>
          <w:szCs w:val="24"/>
        </w:rPr>
        <w:t xml:space="preserve">______________</w:t>
      </w:r>
      <w:r/>
    </w:p>
    <w:p>
      <w:pPr>
        <w:pStyle w:val="182"/>
        <w:numPr>
          <w:ilvl w:val="1"/>
          <w:numId w:val="2"/>
        </w:num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Другие (указать какие)_____________________________________________________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Процентное соотношение</w:t>
      </w:r>
      <w:r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  <w:u w:val="single"/>
        </w:rPr>
        <w:t xml:space="preserve">1.1 – 70%,  3.1 – 30%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16"/>
          <w:szCs w:val="16"/>
        </w:rPr>
        <w:t xml:space="preserve">(если несколько источников)</w:t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</w:r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9000" w:leader="underscor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163"/>
        <w:tabs>
          <w:tab w:val="left" w:pos="7020" w:leader="none"/>
        </w:tabs>
        <w:rPr>
          <w:rFonts w:ascii="Arial" w:hAnsi="Arial"/>
          <w:sz w:val="16"/>
          <w:szCs w:val="16"/>
          <w:highlight w:val="yellow"/>
        </w:rPr>
      </w:pPr>
      <w:r>
        <w:rPr>
          <w:rFonts w:ascii="Arial" w:hAnsi="Arial"/>
          <w:sz w:val="16"/>
          <w:szCs w:val="16"/>
        </w:rPr>
        <w:t xml:space="preserve">Руководитель проекта </w:t>
        <w:tab/>
        <w:t xml:space="preserve">_____________________</w:t>
      </w:r>
      <w:r>
        <w:rPr>
          <w:rFonts w:ascii="Arial" w:hAnsi="Arial"/>
          <w:sz w:val="16"/>
          <w:szCs w:val="16"/>
          <w:highlight w:val="yellow"/>
        </w:rPr>
      </w:r>
      <w:r>
        <w:rPr>
          <w:highlight w:val="yellow"/>
        </w:rPr>
      </w:r>
    </w:p>
    <w:sectPr>
      <w:foot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8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64"/>
      <w:suff w:val="nothing"/>
      <w:lvlText w:val=""/>
      <w:lvlJc w:val="left"/>
      <w:pPr>
        <w:pStyle w:val="163"/>
        <w:ind w:left="432" w:hanging="432"/>
        <w:tabs>
          <w:tab w:val="left" w:pos="432" w:leader="none"/>
        </w:tabs>
      </w:pPr>
    </w:lvl>
    <w:lvl w:ilvl="1">
      <w:start w:val="1"/>
      <w:numFmt w:val="decimal"/>
      <w:pStyle w:val="165"/>
      <w:suff w:val="nothing"/>
      <w:lvlText w:val=""/>
      <w:lvlJc w:val="left"/>
      <w:pPr>
        <w:pStyle w:val="163"/>
        <w:ind w:left="576" w:hanging="576"/>
        <w:tabs>
          <w:tab w:val="left" w:pos="576" w:leader="none"/>
        </w:tabs>
      </w:pPr>
    </w:lvl>
    <w:lvl w:ilvl="2">
      <w:start w:val="1"/>
      <w:numFmt w:val="decimal"/>
      <w:suff w:val="nothing"/>
      <w:lvlText w:val=""/>
      <w:lvlJc w:val="left"/>
      <w:pPr>
        <w:pStyle w:val="163"/>
        <w:ind w:left="720" w:hanging="720"/>
        <w:tabs>
          <w:tab w:val="left" w:pos="720" w:leader="none"/>
        </w:tabs>
      </w:pPr>
    </w:lvl>
    <w:lvl w:ilvl="3">
      <w:start w:val="1"/>
      <w:numFmt w:val="decimal"/>
      <w:suff w:val="nothing"/>
      <w:lvlText w:val=""/>
      <w:lvlJc w:val="left"/>
      <w:pPr>
        <w:pStyle w:val="163"/>
        <w:ind w:left="864" w:hanging="864"/>
        <w:tabs>
          <w:tab w:val="left" w:pos="864" w:leader="none"/>
        </w:tabs>
      </w:pPr>
    </w:lvl>
    <w:lvl w:ilvl="4">
      <w:start w:val="1"/>
      <w:numFmt w:val="decimal"/>
      <w:suff w:val="nothing"/>
      <w:lvlText w:val=""/>
      <w:lvlJc w:val="left"/>
      <w:pPr>
        <w:pStyle w:val="163"/>
        <w:ind w:left="1008" w:hanging="1008"/>
        <w:tabs>
          <w:tab w:val="left" w:pos="1008" w:leader="none"/>
        </w:tabs>
      </w:pPr>
    </w:lvl>
    <w:lvl w:ilvl="5">
      <w:start w:val="1"/>
      <w:numFmt w:val="decimal"/>
      <w:suff w:val="nothing"/>
      <w:lvlText w:val=""/>
      <w:lvlJc w:val="left"/>
      <w:pPr>
        <w:pStyle w:val="163"/>
        <w:ind w:left="1152" w:hanging="1152"/>
        <w:tabs>
          <w:tab w:val="left" w:pos="1152" w:leader="none"/>
        </w:tabs>
      </w:pPr>
    </w:lvl>
    <w:lvl w:ilvl="6">
      <w:start w:val="1"/>
      <w:numFmt w:val="decimal"/>
      <w:suff w:val="nothing"/>
      <w:lvlText w:val=""/>
      <w:lvlJc w:val="left"/>
      <w:pPr>
        <w:pStyle w:val="163"/>
        <w:ind w:left="1296" w:hanging="1296"/>
        <w:tabs>
          <w:tab w:val="left" w:pos="1296" w:leader="none"/>
        </w:tabs>
      </w:pPr>
    </w:lvl>
    <w:lvl w:ilvl="7">
      <w:start w:val="1"/>
      <w:numFmt w:val="decimal"/>
      <w:suff w:val="nothing"/>
      <w:lvlText w:val=""/>
      <w:lvlJc w:val="left"/>
      <w:pPr>
        <w:pStyle w:val="163"/>
        <w:ind w:left="1440" w:hanging="1440"/>
        <w:tabs>
          <w:tab w:val="left" w:pos="1440" w:leader="none"/>
        </w:tabs>
      </w:pPr>
    </w:lvl>
    <w:lvl w:ilvl="8">
      <w:start w:val="1"/>
      <w:numFmt w:val="decimal"/>
      <w:suff w:val="nothing"/>
      <w:lvlText w:val=""/>
      <w:lvlJc w:val="left"/>
      <w:pPr>
        <w:pStyle w:val="163"/>
        <w:ind w:left="1584" w:hanging="1584"/>
        <w:tabs>
          <w:tab w:val="left" w:pos="1584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163"/>
        <w:ind w:left="360" w:hanging="360"/>
        <w:tabs>
          <w:tab w:val="left" w:pos="360" w:leader="none"/>
        </w:tabs>
      </w:pPr>
    </w:lvl>
    <w:lvl w:ilvl="1">
      <w:start w:val="1"/>
      <w:numFmt w:val="decimal"/>
      <w:suff w:val="tab"/>
      <w:lvlText w:val="%1.%2."/>
      <w:lvlJc w:val="left"/>
      <w:pPr>
        <w:pStyle w:val="163"/>
        <w:ind w:left="792" w:hanging="432"/>
        <w:tabs>
          <w:tab w:val="left" w:pos="792" w:leader="none"/>
        </w:tabs>
      </w:pPr>
    </w:lvl>
    <w:lvl w:ilvl="2">
      <w:start w:val="1"/>
      <w:numFmt w:val="decimal"/>
      <w:suff w:val="tab"/>
      <w:lvlText w:val="%1.%2.%3."/>
      <w:lvlJc w:val="left"/>
      <w:pPr>
        <w:pStyle w:val="163"/>
        <w:ind w:left="1224" w:hanging="504"/>
        <w:tabs>
          <w:tab w:val="left" w:pos="1224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163"/>
        <w:ind w:left="1728" w:hanging="648"/>
        <w:tabs>
          <w:tab w:val="left" w:pos="180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163"/>
        <w:ind w:left="2232" w:hanging="792"/>
        <w:tabs>
          <w:tab w:val="left" w:pos="252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163"/>
        <w:ind w:left="2736" w:hanging="936"/>
        <w:tabs>
          <w:tab w:val="left" w:pos="288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163"/>
        <w:ind w:left="3240" w:hanging="1080"/>
        <w:tabs>
          <w:tab w:val="left" w:pos="360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163"/>
        <w:ind w:left="3744" w:hanging="1224"/>
        <w:tabs>
          <w:tab w:val="left" w:pos="396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163"/>
        <w:ind w:left="4320" w:hanging="1440"/>
        <w:tabs>
          <w:tab w:val="left" w:pos="46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3">
    <w:name w:val="Обычный"/>
    <w:next w:val="163"/>
    <w:link w:val="163"/>
    <w:rPr>
      <w:sz w:val="24"/>
      <w:szCs w:val="24"/>
      <w:lang w:val="ru-RU" w:bidi="ar-SA" w:eastAsia="ar-SA"/>
    </w:rPr>
  </w:style>
  <w:style w:type="paragraph" w:styleId="164">
    <w:name w:val="Заголовок 1"/>
    <w:basedOn w:val="163"/>
    <w:next w:val="163"/>
    <w:link w:val="163"/>
    <w:rPr>
      <w:rFonts w:ascii="Arial" w:hAnsi="Arial"/>
      <w:b/>
      <w:bCs/>
      <w:sz w:val="20"/>
      <w:szCs w:val="20"/>
    </w:rPr>
    <w:pPr>
      <w:numPr>
        <w:ilvl w:val="0"/>
        <w:numId w:val="1"/>
      </w:numPr>
      <w:jc w:val="center"/>
      <w:keepNext/>
      <w:outlineLvl w:val="0"/>
    </w:pPr>
  </w:style>
  <w:style w:type="paragraph" w:styleId="165">
    <w:name w:val="Заголовок 2"/>
    <w:basedOn w:val="163"/>
    <w:next w:val="163"/>
    <w:link w:val="163"/>
    <w:rPr>
      <w:rFonts w:ascii="Cambria" w:hAnsi="Cambria" w:eastAsia="Times New Roman"/>
      <w:b/>
      <w:bCs/>
      <w:i/>
      <w:iCs/>
      <w:sz w:val="28"/>
      <w:szCs w:val="28"/>
    </w:rPr>
    <w:pPr>
      <w:numPr>
        <w:ilvl w:val="1"/>
        <w:numId w:val="1"/>
      </w:numPr>
      <w:keepNext/>
      <w:spacing w:after="60" w:before="240"/>
      <w:outlineLvl w:val="1"/>
    </w:pPr>
  </w:style>
  <w:style w:type="character" w:styleId="166">
    <w:name w:val="Основной шрифт абзаца"/>
    <w:next w:val="166"/>
    <w:link w:val="163"/>
  </w:style>
  <w:style w:type="table" w:styleId="167">
    <w:name w:val="Обычная таблица"/>
    <w:next w:val="167"/>
    <w:link w:val="163"/>
    <w:semiHidden/>
    <w:tblPr/>
  </w:style>
  <w:style w:type="numbering" w:styleId="168">
    <w:name w:val="Нет списка"/>
    <w:next w:val="168"/>
    <w:link w:val="163"/>
    <w:semiHidden/>
  </w:style>
  <w:style w:type="character" w:styleId="169">
    <w:name w:val="Основной шрифт абзаца1"/>
    <w:next w:val="169"/>
    <w:link w:val="163"/>
  </w:style>
  <w:style w:type="character" w:styleId="170">
    <w:name w:val="Символ сноски"/>
    <w:next w:val="170"/>
    <w:link w:val="163"/>
    <w:rPr>
      <w:vertAlign w:val="superscript"/>
    </w:rPr>
  </w:style>
  <w:style w:type="character" w:styleId="171">
    <w:name w:val="Символы концевой сноски"/>
    <w:next w:val="171"/>
    <w:link w:val="163"/>
    <w:rPr>
      <w:vertAlign w:val="superscript"/>
    </w:rPr>
  </w:style>
  <w:style w:type="character" w:styleId="172">
    <w:name w:val="Строгий"/>
    <w:next w:val="172"/>
    <w:link w:val="163"/>
    <w:rPr>
      <w:b/>
      <w:bCs/>
    </w:rPr>
  </w:style>
  <w:style w:type="character" w:styleId="173">
    <w:name w:val="msonormal"/>
    <w:basedOn w:val="169"/>
    <w:next w:val="173"/>
    <w:link w:val="163"/>
  </w:style>
  <w:style w:type="character" w:styleId="174">
    <w:name w:val=" Знак Знак"/>
    <w:next w:val="174"/>
    <w:link w:val="163"/>
    <w:rPr>
      <w:rFonts w:ascii="Cambria" w:hAnsi="Cambria" w:eastAsia="Times New Roman"/>
      <w:b/>
      <w:bCs/>
      <w:i/>
      <w:iCs/>
      <w:sz w:val="28"/>
      <w:szCs w:val="28"/>
    </w:rPr>
  </w:style>
  <w:style w:type="paragraph" w:styleId="175">
    <w:name w:val="Заголовок"/>
    <w:basedOn w:val="163"/>
    <w:next w:val="176"/>
    <w:link w:val="163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176">
    <w:name w:val="Основной текст"/>
    <w:basedOn w:val="163"/>
    <w:next w:val="176"/>
    <w:link w:val="163"/>
    <w:rPr>
      <w:rFonts w:ascii="Arial" w:hAnsi="Arial"/>
      <w:sz w:val="20"/>
      <w:szCs w:val="20"/>
    </w:rPr>
  </w:style>
  <w:style w:type="paragraph" w:styleId="177">
    <w:name w:val="Список"/>
    <w:basedOn w:val="176"/>
    <w:next w:val="177"/>
    <w:link w:val="163"/>
    <w:rPr>
      <w:rFonts w:ascii="Arial" w:hAnsi="Arial"/>
    </w:rPr>
  </w:style>
  <w:style w:type="paragraph" w:styleId="178">
    <w:name w:val="Название1"/>
    <w:basedOn w:val="163"/>
    <w:next w:val="178"/>
    <w:link w:val="163"/>
    <w:rPr>
      <w:rFonts w:ascii="Arial" w:hAnsi="Arial"/>
      <w:i/>
      <w:iCs/>
      <w:sz w:val="20"/>
      <w:szCs w:val="24"/>
    </w:rPr>
    <w:pPr>
      <w:spacing w:after="120" w:before="120"/>
    </w:pPr>
  </w:style>
  <w:style w:type="paragraph" w:styleId="179">
    <w:name w:val="Указатель1"/>
    <w:basedOn w:val="163"/>
    <w:next w:val="179"/>
    <w:link w:val="163"/>
    <w:rPr>
      <w:rFonts w:ascii="Arial" w:hAnsi="Arial"/>
    </w:rPr>
  </w:style>
  <w:style w:type="paragraph" w:styleId="180">
    <w:name w:val="Текст сноски"/>
    <w:basedOn w:val="163"/>
    <w:next w:val="180"/>
    <w:link w:val="163"/>
    <w:rPr>
      <w:sz w:val="20"/>
      <w:szCs w:val="20"/>
    </w:rPr>
  </w:style>
  <w:style w:type="paragraph" w:styleId="181">
    <w:name w:val="Текст концевой сноски"/>
    <w:basedOn w:val="163"/>
    <w:next w:val="181"/>
    <w:link w:val="163"/>
    <w:rPr>
      <w:sz w:val="20"/>
      <w:szCs w:val="20"/>
    </w:rPr>
  </w:style>
  <w:style w:type="paragraph" w:styleId="182">
    <w:name w:val="Пункт"/>
    <w:basedOn w:val="163"/>
    <w:next w:val="182"/>
    <w:link w:val="163"/>
    <w:rPr>
      <w:sz w:val="20"/>
      <w:szCs w:val="20"/>
    </w:rPr>
    <w:pPr>
      <w:ind w:left="1674" w:right="0" w:hanging="1134"/>
      <w:tabs>
        <w:tab w:val="left" w:pos="1674" w:leader="none"/>
      </w:tabs>
    </w:pPr>
  </w:style>
  <w:style w:type="paragraph" w:styleId="183">
    <w:name w:val="Подпункт"/>
    <w:basedOn w:val="163"/>
    <w:next w:val="183"/>
    <w:link w:val="163"/>
    <w:rPr>
      <w:sz w:val="20"/>
      <w:szCs w:val="20"/>
    </w:rPr>
    <w:pPr>
      <w:ind w:left="2574" w:right="0" w:hanging="1134"/>
      <w:tabs>
        <w:tab w:val="left" w:pos="2574" w:leader="none"/>
      </w:tabs>
    </w:pPr>
  </w:style>
  <w:style w:type="paragraph" w:styleId="184">
    <w:name w:val="Текст выноски"/>
    <w:basedOn w:val="163"/>
    <w:next w:val="184"/>
    <w:link w:val="163"/>
    <w:rPr>
      <w:rFonts w:ascii="Tahoma" w:hAnsi="Tahoma"/>
      <w:sz w:val="16"/>
      <w:szCs w:val="16"/>
    </w:rPr>
  </w:style>
  <w:style w:type="character" w:styleId="185">
    <w:name w:val="Гиперссылка"/>
    <w:next w:val="185"/>
    <w:link w:val="163"/>
    <w:rPr>
      <w:color w:val="0000FF"/>
      <w:u w:val="single"/>
    </w:rPr>
  </w:style>
  <w:style w:type="paragraph" w:styleId="186">
    <w:name w:val="Схема документа"/>
    <w:basedOn w:val="163"/>
    <w:next w:val="186"/>
    <w:link w:val="187"/>
    <w:semiHidden/>
    <w:rPr>
      <w:rFonts w:ascii="Tahoma" w:hAnsi="Tahoma"/>
      <w:sz w:val="16"/>
      <w:szCs w:val="16"/>
    </w:rPr>
  </w:style>
  <w:style w:type="character" w:styleId="187">
    <w:name w:val="Схема документа Знак"/>
    <w:basedOn w:val="166"/>
    <w:next w:val="187"/>
    <w:link w:val="186"/>
    <w:semiHidden/>
    <w:rPr>
      <w:rFonts w:ascii="Tahoma" w:hAnsi="Tahoma"/>
      <w:sz w:val="16"/>
      <w:szCs w:val="16"/>
      <w:lang w:eastAsia="ar-SA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paragraph" w:styleId="899" w:default="1">
    <w:name w:val="Normal"/>
    <w:qFormat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onlyoffice/5.3.4.3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Administrator</cp:lastModifiedBy>
  <cp:revision>1</cp:revision>
  <dcterms:modified xsi:type="dcterms:W3CDTF">2021-04-01T10:51:14Z</dcterms:modified>
</cp:coreProperties>
</file>